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F8FE" w14:textId="77777777" w:rsidR="00D66B3B" w:rsidRPr="00D66B3B" w:rsidRDefault="00D66B3B" w:rsidP="00D66B3B">
      <w:pPr>
        <w:spacing w:after="0"/>
        <w:ind w:firstLine="709"/>
        <w:jc w:val="both"/>
        <w:rPr>
          <w:b/>
          <w:bCs/>
        </w:rPr>
      </w:pPr>
      <w:hyperlink r:id="rId4" w:history="1">
        <w:r w:rsidRPr="00D66B3B">
          <w:rPr>
            <w:rStyle w:val="a3"/>
            <w:b/>
            <w:bCs/>
          </w:rPr>
          <w:t>КОГЭ-2025</w:t>
        </w:r>
      </w:hyperlink>
    </w:p>
    <w:p w14:paraId="688E10CC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rPr>
          <w:b/>
          <w:bCs/>
        </w:rPr>
        <w:t>КОГЭ по информатике и ИКТ</w:t>
      </w:r>
    </w:p>
    <w:p w14:paraId="2D274ADC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 </w:t>
      </w:r>
    </w:p>
    <w:p w14:paraId="576FB136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С 2024 года ОГЭ по информатике проводится с использованием контрольно-измерительных материалов в электронной форме (КОГЭ) и выполнением всей работы участником экзамена на компьютере.</w:t>
      </w:r>
    </w:p>
    <w:p w14:paraId="72EE55E8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При проведении КОГЭ каждому участнику экзамена предоставляется автоматизированное рабочее место (компьютер или ноутбук) без выхода в сеть Интернет с установленными специализированной программой «Станция КОГЭ» и набором стандартного программного обеспечения (текстовые редакторы, редакторы электронных таблиц, среды программирования на языках: Школьный алгоритмический язык, C#, C++, Pascal, Java, Python) знакомых участнику экзамена версий.</w:t>
      </w:r>
    </w:p>
    <w:p w14:paraId="3C6297B3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Контрольные измерительные материалы (КИМ) предоставляются только в электронном виде и отображаются на станции КОГЭ. Ответы на задания также даются в электронном виде в зависимости от инструкции к заданию либо посредством интерфейса станции КОГЭ, либо в файле, который загружается на станцию КОГЭ.</w:t>
      </w:r>
    </w:p>
    <w:p w14:paraId="2D626F97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Комплект бланков содержит только бланк регистрации, номер которого перед началом экзамена вводится в станцию КОГЭ, а после экзамена в данный бланк переносится контрольная сумма, автоматически сформированная станцией КОГЭ по окончании выполнения экзаменационной работы.</w:t>
      </w:r>
    </w:p>
    <w:p w14:paraId="345FCB39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В целях снижения нагрузки на зрение при сдаче экзамена, в том числе для уменьшения количества времени работы с экраном монитора, участникам экзамена предоставляется черновик КОГЭ. Также на бумажном носителе предоставляется инструкция по использованию ПО для сдачи КОГЭ.</w:t>
      </w:r>
    </w:p>
    <w:p w14:paraId="5A041B9A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rPr>
          <w:b/>
          <w:bCs/>
        </w:rPr>
        <w:t>Изменения в КИМ КОГЭ 2025 года</w:t>
      </w:r>
    </w:p>
    <w:p w14:paraId="6AA3D13D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1. В КИМ 2025 г. заданию 15 соответствует задание 15.1 из КИМ 2024 г., а заданию 16 – задание 15.2 из КИМ 2024 г. Таким образом, количество заданий в работе увеличилось с 15 до 16, а задание 15 перестало быть альтернативным.</w:t>
      </w:r>
    </w:p>
    <w:p w14:paraId="299EF963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2. Максимальный первичный балл за выполнение экзаменационной работы увеличен с 19 до 21 балла.</w:t>
      </w:r>
    </w:p>
    <w:p w14:paraId="52D217D7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 </w:t>
      </w:r>
    </w:p>
    <w:p w14:paraId="60E97AE1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rPr>
          <w:b/>
          <w:bCs/>
        </w:rPr>
        <w:t>Демонстрационный вариант</w:t>
      </w:r>
    </w:p>
    <w:p w14:paraId="781BF987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контрольных измерительных материалов основного государственного экзамена 2025 года по Информатике</w:t>
      </w:r>
    </w:p>
    <w:p w14:paraId="6440B08B" w14:textId="77777777" w:rsidR="00D66B3B" w:rsidRPr="00D66B3B" w:rsidRDefault="00D66B3B" w:rsidP="00D66B3B">
      <w:pPr>
        <w:spacing w:after="0"/>
        <w:ind w:firstLine="709"/>
        <w:jc w:val="both"/>
      </w:pPr>
      <w:hyperlink r:id="rId5" w:history="1">
        <w:r w:rsidRPr="00D66B3B">
          <w:rPr>
            <w:rStyle w:val="a3"/>
          </w:rPr>
          <w:t>Демонстрационный вариант ОГЭ-2025</w:t>
        </w:r>
      </w:hyperlink>
    </w:p>
    <w:p w14:paraId="20C1B21E" w14:textId="77777777" w:rsidR="00D66B3B" w:rsidRPr="00D66B3B" w:rsidRDefault="00D66B3B" w:rsidP="00D66B3B">
      <w:pPr>
        <w:spacing w:after="0"/>
        <w:ind w:firstLine="709"/>
        <w:jc w:val="both"/>
      </w:pPr>
    </w:p>
    <w:p w14:paraId="41DAF8C6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br/>
      </w:r>
      <w:r w:rsidRPr="00D66B3B">
        <w:rPr>
          <w:b/>
          <w:bCs/>
        </w:rPr>
        <w:t>Демонстрационная версия станции КОГЭ</w:t>
      </w:r>
    </w:p>
    <w:p w14:paraId="08868F89" w14:textId="77777777" w:rsidR="00D66B3B" w:rsidRPr="00D66B3B" w:rsidRDefault="00D66B3B" w:rsidP="00D66B3B">
      <w:pPr>
        <w:spacing w:after="0"/>
        <w:ind w:firstLine="709"/>
        <w:jc w:val="both"/>
      </w:pPr>
      <w:hyperlink r:id="rId6" w:history="1">
        <w:r w:rsidRPr="00D66B3B">
          <w:rPr>
            <w:rStyle w:val="a3"/>
          </w:rPr>
          <w:t>https://kogesimulator.myskills.ru/ParticipantLogin/informationinput/5</w:t>
        </w:r>
      </w:hyperlink>
    </w:p>
    <w:p w14:paraId="2D3D38D0" w14:textId="77777777" w:rsidR="00D66B3B" w:rsidRPr="00D66B3B" w:rsidRDefault="00D66B3B" w:rsidP="00D66B3B">
      <w:pPr>
        <w:spacing w:after="0"/>
        <w:ind w:firstLine="709"/>
        <w:jc w:val="both"/>
      </w:pPr>
      <w:r w:rsidRPr="00D66B3B">
        <w:t> </w:t>
      </w:r>
    </w:p>
    <w:p w14:paraId="181A4FB5" w14:textId="44755895" w:rsidR="00D66B3B" w:rsidRPr="00D66B3B" w:rsidRDefault="00D66B3B" w:rsidP="00D66B3B">
      <w:pPr>
        <w:spacing w:after="0"/>
        <w:ind w:firstLine="709"/>
        <w:jc w:val="both"/>
      </w:pPr>
      <w:r w:rsidRPr="00D66B3B">
        <w:t>Данный тренажёр предназначен для знакомства с интерфейсом и возможностями Станции КОГЭ, которая будет использоваться при проведении ОГЭ по информатике в 2025 году</w:t>
      </w:r>
      <w:r>
        <w:t>.</w:t>
      </w:r>
    </w:p>
    <w:sectPr w:rsidR="00D66B3B" w:rsidRPr="00D66B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77"/>
    <w:rsid w:val="00072C77"/>
    <w:rsid w:val="006C0B77"/>
    <w:rsid w:val="006D30F1"/>
    <w:rsid w:val="008242FF"/>
    <w:rsid w:val="00870751"/>
    <w:rsid w:val="00922C48"/>
    <w:rsid w:val="00B915B7"/>
    <w:rsid w:val="00D66B3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256E"/>
  <w15:chartTrackingRefBased/>
  <w15:docId w15:val="{B370DC46-11FF-4B8A-8F6C-75C7496A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622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28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855">
              <w:marLeft w:val="75"/>
              <w:marRight w:val="75"/>
              <w:marTop w:val="75"/>
              <w:marBottom w:val="75"/>
              <w:divBdr>
                <w:top w:val="single" w:sz="6" w:space="8" w:color="CCCCCC"/>
                <w:left w:val="single" w:sz="6" w:space="30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gesimulator.myskills.ru/ParticipantLogin/informationinput/5" TargetMode="External"/><Relationship Id="rId5" Type="http://schemas.openxmlformats.org/officeDocument/2006/relationships/hyperlink" Target="http://www.ocmko.ru/index.php?option=com_phocadownload&amp;view=category&amp;download=2226:inf-9-2025-proekt-zip&amp;id=44:demoversii-oge&amp;Itemid=153" TargetMode="External"/><Relationship Id="rId4" Type="http://schemas.openxmlformats.org/officeDocument/2006/relationships/hyperlink" Target="http://www.ocmko.ru/index.php?option=com_content&amp;view=article&amp;id=80:ppe-gia9-2015&amp;catid=12:informirovanie-o-gia&amp;Itemid=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2024-11-11T05:06:00Z</dcterms:created>
  <dcterms:modified xsi:type="dcterms:W3CDTF">2024-11-11T05:07:00Z</dcterms:modified>
</cp:coreProperties>
</file>